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0D0919"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2025-2029</w:t>
      </w:r>
    </w:p>
    <w:p w:rsidR="007166AE" w:rsidRPr="000D0919" w:rsidP="007166AE">
      <w:pPr>
        <w:pStyle w:val="ESIntroParagraph"/>
        <w:ind w:left="-567" w:right="1697" w:firstLine="1107"/>
        <w:rPr>
          <w:color w:val="595959" w:themeColor="text1" w:themeTint="A6"/>
          <w:lang w:val="en-AU"/>
        </w:rPr>
      </w:pPr>
      <w:r w:rsidRPr="000D0919">
        <w:rPr>
          <w:noProof/>
          <w:color w:val="595959" w:themeColor="text1" w:themeTint="A6"/>
          <w:lang w:val="en-AU"/>
        </w:rPr>
        <w:t>Botanic Ridge Primary School (5224)</w:t>
      </w:r>
    </w:p>
    <w:p w:rsidR="007166AE" w:rsidRPr="000D0919" w:rsidP="007166AE">
      <w:pPr>
        <w:pStyle w:val="ESIntroParagraph"/>
        <w:ind w:left="-567" w:right="4330"/>
        <w:rPr>
          <w:lang w:val="en-AU"/>
        </w:rPr>
      </w:pPr>
    </w:p>
    <w:p w:rsidR="007166AE" w:rsidRPr="000D0919" w:rsidP="007166AE">
      <w:pPr>
        <w:pStyle w:val="Heading1"/>
        <w:ind w:left="-567"/>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jc w:val="center"/>
        <w:rPr>
          <w:lang w:val="en-AU"/>
        </w:rPr>
      </w:pPr>
      <w:r w:rsidRPr="000D0919">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3810532" cy="3810532"/>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3810532" cy="3810532"/>
                    </a:xfrm>
                    <a:prstGeom prst="rect">
                      <a:avLst/>
                    </a:prstGeom>
                  </pic:spPr>
                </pic:pic>
              </a:graphicData>
            </a:graphic>
          </wp:anchor>
        </w:drawing>
      </w:r>
    </w:p>
    <w:p w:rsidR="007166AE" w:rsidRPr="000D0919" w:rsidP="007166AE">
      <w:pPr>
        <w:pStyle w:val="ESBodyText"/>
        <w:rPr>
          <w:lang w:val="en-AU"/>
        </w:rPr>
        <w:sectPr w:rsidSect="008E169D">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Emma Fuller (School Principal) on 13 February, 2026 at 10:41 AM</w:t>
                              <w:br/>
                              <w:t>Endorsed by Simon Sherlock (Senior Education Improvement Leader) on 13 February, 2026 at 02:10 PM</w:t>
                              <w:br/>
                              <w:t>Endorsed by Melissa Hill-Thompson (School Council President) on 13 February, 2026 at 02:16 PM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Emma Fuller (School Principal) on 13 February, 2026 at 10:41 AM</w:t>
                        <w:br/>
                        <w:t>Endorsed by Simon Sherlock (Senior Education Improvement Leader) on 13 February, 2026 at 02:10 PM</w:t>
                        <w:br/>
                        <w:t>Endorsed by Melissa Hill-Thompson (School Council President) on 13 February, 2026 at 02:16 PM</w:t>
                        <w:br/>
                      </w:r>
                    </w:p>
                  </w:txbxContent>
                </v:textbox>
                <w10:wrap anchorx="margin"/>
                <w10:anchorlock/>
              </v:shape>
            </w:pict>
          </mc:Fallback>
        </mc:AlternateContent>
      </w: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Botanic Ridge Primary School (5224)</w:t>
      </w:r>
    </w:p>
    <w:p w:rsidR="007166AE" w:rsidRPr="000D0919"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noWrap w:val="0"/>
          </w:tcPr>
          <w:p w:rsidR="007166AE" w:rsidRPr="000D0919" w:rsidP="009B10A5">
            <w:pPr>
              <w:pStyle w:val="ESBodyText"/>
              <w:spacing w:after="0"/>
              <w:rPr>
                <w:color w:val="FFFFFF" w:themeColor="background1"/>
                <w:sz w:val="20"/>
                <w:szCs w:val="24"/>
                <w:lang w:val="en-AU"/>
              </w:rPr>
            </w:pPr>
            <w:r>
              <w:rPr>
                <w:rFonts w:ascii="Arial" w:eastAsia="Arial" w:hAnsi="Arial" w:cs="Arial"/>
                <w:sz w:val="22"/>
              </w:rPr>
              <w:t>Vision</w:t>
              <w:br/>
              <w:t>Botanic Ridge Primary School’s vision is to inspire and empower all children to learn and achieve through building curiosity and collaboration in a challenging and supportive learning environment that inspires growth. To encourage resilience and a positive self-image, with a focus on respecting ourselves, others and our world.</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Botanic Ridge Primary School Statement of Values and School Philosophy is integral to the work that we do and is the foundation of our school community. Students, staff and members of our school community are encouraged to live and demonstrate our core values of respect, responsibility, safety and growth.</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Our school is currently experiencing a period of significant transition and change. The recent change in Principal and adjustments within the leadership team have created a new direction for the school, while also requiring time to embed consistent practices, expectations and strategic priorities across all year levels.</w:t>
              <w:br/>
              <w:t>In addition, the school has undergone substantial staffing changes, with 14 new staff members commencing this year. While this brings fresh perspectives and expertise, it also presents challenges in ensuring consistency of practice, shared understanding of school processes, and alignment with our instructional model and wellbeing approaches.</w:t>
              <w:br/>
              <w:t>There has been a noticeable increase in the number of students presenting with diagnosed disabilities, neurodiverse profiles, and complex learning needs. Alongside this, the school has seen a rise in students demonstrating challenging behaviours, requiring enhanced behaviour support systems, staff capability building, and more intensive wellbeing interventions. Ensuring that all staff are confident and skilled in implementing inclusive practices and differentiation remains a key focus.</w:t>
              <w:br/>
              <w:t>Our self-evaluation has also highlighted the need to strengthen support for specific cohorts, including high-ability students and Koorie students. This includes improving targeted differentiation, culturally responsive practice, and data-informed intervention strategies to ensure equitable growth and achievement for all learners.</w:t>
              <w:br/>
              <w:t>Collectively, these contextual factors present both challenges and opportunities. The school’s focus moving forward is to build leadership stability, strengthen staff capability and consistency, enhance inclusive and differentiated practice, and ensure strong systems of support to meet the diverse and increasingly complex needs of our student population.</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 xml:space="preserve">Intent, </w:t>
            </w:r>
            <w:r w:rsidRPr="000D0919">
              <w:rPr>
                <w:sz w:val="22"/>
                <w:szCs w:val="22"/>
                <w:lang w:val="en-AU"/>
              </w:rPr>
              <w:t>rationale</w:t>
            </w:r>
            <w:r w:rsidRPr="000D0919">
              <w:rPr>
                <w:sz w:val="22"/>
                <w:szCs w:val="22"/>
                <w:lang w:val="en-AU"/>
              </w:rPr>
              <w:t xml:space="preserve"> and focus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Botanic Ridge Primary School is seeking to:</w:t>
              <w:br/>
              <w:t>- Enhance learning outcomes for all students, with strong growth and higher levels of achievement in Reading, Writing and Numeracy. The school sits in the Medium performance group for Learning, with a declined change level. Year 3 Reading and Numeracy results are below similar schools.Teacher Judgement growth in Reading is well below similar schools. Differentiation practices are inconsistent, with limited extension for high achievers. Formative assessment and feedback practices lack consistency. Stimulated learning has declined, indicating students are not consistently challenged.</w:t>
              <w:br/>
              <w:t>- Enhance wellbeing outcomes for all students, ensuring every child feels safe, connected, motivated and empowered in their learning. The school is in the Medium performance group for Wellbeing, with limited growth over time. Student voice and agency has declined. Stimulated learning and bullying-related measures are below similar schools. Attendance has significantly declined.</w:t>
              <w:br/>
              <w:t>- Build a consistent, high-quality teaching and behaviour framework that supports both academic excellence and positive classroom climates.</w:t>
              <w:br/>
              <w:t>- Strengthen partnerships with parents and carers to improve engagement, attendance and learning outcomes.</w:t>
              <w:br/>
              <w:br/>
              <w:t>2026 - Consistency, and establishing clarity: PCMS 1-5  Roles and Responsibilities, auditing current practices, adjustments</w:t>
              <w:br/>
              <w:t>2027 - Build engagement and Voice - Deepen precision: PCMS 6-8, VTLM 2.0 alignement, goal setting in numeracy, audit and enhance communications</w:t>
              <w:br/>
              <w:t>2028 - Refine and Extend - Strengthen partnerships: Implement goal setting - reading, parent engagement in learning, reading IM and assessment</w:t>
              <w:br/>
              <w:t>2029 - Consolidate - Embed culture: Audit consistent practice, writing goals, writing IM and assessment, review ATOSS</w:t>
              <w:br/>
            </w:r>
          </w:p>
        </w:tc>
      </w:tr>
    </w:tbl>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0"/>
          <w:szCs w:val="20"/>
          <w:lang w:val="en-AU"/>
        </w:rPr>
      </w:pPr>
    </w:p>
    <w:p w:rsidR="007166AE" w:rsidRPr="000D0919" w:rsidP="007166AE">
      <w:pPr>
        <w:pStyle w:val="ESIntroParagraph"/>
        <w:ind w:right="1708"/>
        <w:rPr>
          <w:color w:val="595959" w:themeColor="text1" w:themeTint="A6"/>
          <w:lang w:val="en-AU"/>
        </w:rPr>
        <w:sectPr w:rsidSect="008E169D">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ind w:left="-540" w:right="-632"/>
        <w:rPr>
          <w:color w:val="595959" w:themeColor="text1" w:themeTint="A6"/>
          <w:sz w:val="28"/>
          <w:szCs w:val="28"/>
          <w:lang w:val="en-AU"/>
        </w:rPr>
      </w:pPr>
      <w:r w:rsidRPr="000D0919">
        <w:rPr>
          <w:noProof/>
          <w:color w:val="595959" w:themeColor="text1" w:themeTint="A6"/>
          <w:sz w:val="28"/>
          <w:szCs w:val="28"/>
          <w:lang w:val="en-AU"/>
        </w:rPr>
        <w:t>Botanic Ridge Primary School (5224)</w:t>
      </w:r>
    </w:p>
    <w:p w:rsidR="007166AE" w:rsidRPr="000D0919"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1</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 xml:space="preserve">Enhance learning outcomes for all students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students attaining strong or exceeding proficiency level in NAPLAN Reading </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will increase from 63% (2025) to 72% </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will increase from 76% to 80%. </w:t>
            </w:r>
          </w:p>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students meeting or above benchmark growth in NAPLAN Reading  </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to 5 will increase from TBC% (2026) to TBC% </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to 7 will increase from TBC% (2026) to TBC%. </w:t>
            </w:r>
          </w:p>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Year 1 to 6 students with At or Above expected growth in Teacher Judgement, in Reading will increase from 71% (2024) to 79%.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students attaining strong or exceeding proficiency level in NAPLAN Writing </w:t>
            </w:r>
          </w:p>
          <w:p>
            <w:pPr>
              <w:numPr>
                <w:ilvl w:val="0"/>
                <w:numId w:val="22"/>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will increase from 83% (2025) to 84% </w:t>
            </w:r>
          </w:p>
          <w:p>
            <w:pPr>
              <w:numPr>
                <w:ilvl w:val="0"/>
                <w:numId w:val="23"/>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will increase from 75% ((2025) to 79%. </w:t>
            </w:r>
          </w:p>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students meeting or above benchmark growth in NAPLAN Writing  </w:t>
            </w:r>
          </w:p>
          <w:p>
            <w:pPr>
              <w:numPr>
                <w:ilvl w:val="0"/>
                <w:numId w:val="24"/>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to 5 will increase from TBC% (2026) to TBC% </w:t>
            </w:r>
          </w:p>
          <w:p>
            <w:pPr>
              <w:numPr>
                <w:ilvl w:val="0"/>
                <w:numId w:val="25"/>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to 7 will increase from TBC% (2026) to TBC%.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students attaining strong or exceeding proficiency level in NAPLAN Numeracy </w:t>
            </w:r>
          </w:p>
          <w:p>
            <w:pPr>
              <w:numPr>
                <w:ilvl w:val="0"/>
                <w:numId w:val="26"/>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will increase from 64% (2025) to 68% </w:t>
            </w:r>
          </w:p>
          <w:p>
            <w:pPr>
              <w:numPr>
                <w:ilvl w:val="0"/>
                <w:numId w:val="27"/>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will increase from 74% to 76%. </w:t>
            </w:r>
          </w:p>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students meeting or above benchmark growth in NAPLAN Numeracy </w:t>
            </w:r>
          </w:p>
          <w:p>
            <w:pPr>
              <w:numPr>
                <w:ilvl w:val="0"/>
                <w:numId w:val="2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3 to 5 will increase from TBC% (2026) to TBC% </w:t>
            </w:r>
          </w:p>
          <w:p>
            <w:pPr>
              <w:numPr>
                <w:ilvl w:val="0"/>
                <w:numId w:val="2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Year 5 to 7 will increase from TBC% (2026) to TBC%. </w:t>
            </w:r>
          </w:p>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Year 1 to 6 students with At or Above expected growth in Teacher Judgement, in Numeracy will increase from 79% (2024) to 81%.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Implement the VTLM 2.0 with fidelity to ensure all students can move towards mastery of new factual, conceptual and procedural knowledge.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Strengthen differentiation to meet the needs of all students, with a particular focus on high achievers.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1.c</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Strengthen formative assessment processes to improve precision in planning and teaching practices.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2</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 xml:space="preserve">Enhance wellbeing outcomes for all students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positive endorsement of the AToSS factors  </w:t>
            </w:r>
          </w:p>
          <w:p>
            <w:pPr>
              <w:numPr>
                <w:ilvl w:val="0"/>
                <w:numId w:val="3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Emotional Awareness and Regulation (Years 4-6) will increase from 68% (2025) to 72% </w:t>
            </w:r>
          </w:p>
          <w:p>
            <w:pPr>
              <w:numPr>
                <w:ilvl w:val="0"/>
                <w:numId w:val="3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Managing Bullying (Years 4-6) will increase from 69% (2025) to 74% </w:t>
            </w:r>
          </w:p>
          <w:p>
            <w:pPr>
              <w:numPr>
                <w:ilvl w:val="0"/>
                <w:numId w:val="32"/>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Social Connectedness (Years 4-6) will increase from 75% (2025) to 78% </w:t>
            </w:r>
          </w:p>
          <w:p>
            <w:pPr>
              <w:numPr>
                <w:ilvl w:val="0"/>
                <w:numId w:val="33"/>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Stimulated learning (Years 4-6) will increase from 69% (2025) to 77% </w:t>
            </w:r>
          </w:p>
          <w:p>
            <w:pPr>
              <w:numPr>
                <w:ilvl w:val="0"/>
                <w:numId w:val="34"/>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Student voice and agency (Years 4-6) will increase from 59% (2025) to 67%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percentage of female students with normal or high resilience (Brief Resilience Scale) will increase from 67% (2025) to 75%.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attendance rate will increase from 88% (2024) to 89%. </w:t>
            </w:r>
          </w:p>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F-6 students with 20 or more absence days will decrease from 50% (2024) to 40%.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Implement and embed school wide Positive Classroom Management Strategies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Build partnership practices with parents and carers to enhance student learning and wellbeing outcomes </w:t>
            </w:r>
          </w:p>
        </w:tc>
      </w:tr>
    </w:tbl>
    <w:p w:rsidR="007166AE" w:rsidRPr="000D0919" w:rsidP="007166AE">
      <w:pPr>
        <w:ind w:right="-632"/>
        <w:rPr>
          <w:b/>
          <w:color w:val="AF272F"/>
          <w:sz w:val="36"/>
          <w:szCs w:val="44"/>
          <w:lang w:val="en-AU"/>
        </w:rPr>
      </w:pPr>
    </w:p>
    <w:p/>
    <w:p/>
    <w:sectPr w:rsidSect="008E169D">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Botanic Ridge Primary School (5224)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Botanic Ridge Primary School (5224)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FCB6DE5"/>
    <w:multiLevelType w:val="hybridMultilevel"/>
    <w:tmpl w:val="7FCB6DE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FCB6DE6"/>
    <w:multiLevelType w:val="hybridMultilevel"/>
    <w:tmpl w:val="7FCB6DE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FCB6DE7"/>
    <w:multiLevelType w:val="hybridMultilevel"/>
    <w:tmpl w:val="7FCB6DE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FCB6DE8"/>
    <w:multiLevelType w:val="hybridMultilevel"/>
    <w:tmpl w:val="7FCB6DE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FCB6DE9"/>
    <w:multiLevelType w:val="hybridMultilevel"/>
    <w:tmpl w:val="7FCB6D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FCB6DEA"/>
    <w:multiLevelType w:val="hybridMultilevel"/>
    <w:tmpl w:val="7FCB6D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FCB6DEB"/>
    <w:multiLevelType w:val="hybridMultilevel"/>
    <w:tmpl w:val="7FCB6D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FCB6DEC"/>
    <w:multiLevelType w:val="hybridMultilevel"/>
    <w:tmpl w:val="7FCB6D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FCB6DED"/>
    <w:multiLevelType w:val="hybridMultilevel"/>
    <w:tmpl w:val="7FCB6DE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FCB6DEE"/>
    <w:multiLevelType w:val="hybridMultilevel"/>
    <w:tmpl w:val="7FCB6DE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FCB6DEF"/>
    <w:multiLevelType w:val="hybridMultilevel"/>
    <w:tmpl w:val="7FCB6DE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FCB6DF0"/>
    <w:multiLevelType w:val="hybridMultilevel"/>
    <w:tmpl w:val="7FCB6DF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FCB6DF1"/>
    <w:multiLevelType w:val="hybridMultilevel"/>
    <w:tmpl w:val="7FCB6DF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95</cp:revision>
  <dcterms:created xsi:type="dcterms:W3CDTF">2017-09-11T05:00:00Z</dcterms:created>
  <dcterms:modified xsi:type="dcterms:W3CDTF">2024-01-31T06:12:00Z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